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lastRenderedPageBreak/>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lastRenderedPageBreak/>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lastRenderedPageBreak/>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xml:space="preserve">. IM GRÖSSTMÖGLICHEN DURCH DAS ANWENDBARE RECHT GESTATTETEN UMFANG ÜBERNIMMT MICROSOFT KEINE HAFTUNG FÜR INDIREKTE, SPEZIELLE, ZUFÄLLIGE ODER FOLGESCHÄDEN, DIE AUS ODER IN VERBINDUNG MIT DER </w:t>
      </w:r>
      <w:r>
        <w:rPr>
          <w:sz w:val="20"/>
          <w:szCs w:val="20"/>
        </w:rPr>
        <w:lastRenderedPageBreak/>
        <w:t>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7E32F27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675743">
      <w:rPr>
        <w:rStyle w:val="LogoportDoNotTranslate"/>
        <w:b w:val="0"/>
        <w:noProof/>
        <w:color w:val="auto"/>
        <w:sz w:val="19"/>
        <w:szCs w:val="19"/>
        <w:vertAlign w:val="baseline"/>
        <w:lang w:val="en-US"/>
      </w:rPr>
      <w:t>1</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675743">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FDakCs8BzDQF4aSj7qgC8fj8R4=" w:salt="EJiX7/OVlBdI8Fvj4Pajl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75743"/>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0EC8067B-705F-4D11-AC79-8C35F258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